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3B28" w:rsidRDefault="00BE0B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 подготовки к отопительному периоду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507A05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- 20</w:t>
      </w:r>
      <w:r w:rsidR="0057566E">
        <w:rPr>
          <w:rFonts w:ascii="Times New Roman" w:hAnsi="Times New Roman" w:cs="Times New Roman"/>
          <w:b/>
          <w:sz w:val="28"/>
          <w:szCs w:val="28"/>
        </w:rPr>
        <w:t>2</w:t>
      </w:r>
      <w:r w:rsidR="00507A05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г</w:t>
      </w:r>
      <w:proofErr w:type="spellEnd"/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2D3B28" w:rsidRDefault="00BE0BE1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>в соответствии с Приказом Минэнерго России № 2234 от 13.11.2024</w:t>
      </w:r>
    </w:p>
    <w:p w:rsidR="002D3B28" w:rsidRDefault="002D3B28">
      <w:pPr>
        <w:spacing w:after="0"/>
        <w:jc w:val="center"/>
        <w:rPr>
          <w:rFonts w:ascii="Times New Roman" w:hAnsi="Times New Roman" w:cs="Times New Roman"/>
          <w:bCs/>
          <w:i/>
          <w:iCs/>
          <w:sz w:val="24"/>
          <w:szCs w:val="24"/>
        </w:rPr>
      </w:pPr>
    </w:p>
    <w:tbl>
      <w:tblPr>
        <w:tblStyle w:val="a5"/>
        <w:tblW w:w="10273" w:type="dxa"/>
        <w:tblLayout w:type="fixed"/>
        <w:tblLook w:val="04A0" w:firstRow="1" w:lastRow="0" w:firstColumn="1" w:lastColumn="0" w:noHBand="0" w:noVBand="1"/>
      </w:tblPr>
      <w:tblGrid>
        <w:gridCol w:w="675"/>
        <w:gridCol w:w="3970"/>
        <w:gridCol w:w="4032"/>
        <w:gridCol w:w="1596"/>
      </w:tblGrid>
      <w:tr w:rsidR="002D3B28">
        <w:trPr>
          <w:tblHeader/>
        </w:trPr>
        <w:tc>
          <w:tcPr>
            <w:tcW w:w="675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/п</w:t>
            </w:r>
          </w:p>
        </w:tc>
        <w:tc>
          <w:tcPr>
            <w:tcW w:w="3970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Наименование</w:t>
            </w:r>
          </w:p>
        </w:tc>
        <w:tc>
          <w:tcPr>
            <w:tcW w:w="4032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Описание</w:t>
            </w:r>
          </w:p>
        </w:tc>
        <w:tc>
          <w:tcPr>
            <w:tcW w:w="1596" w:type="dxa"/>
            <w:vAlign w:val="center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Примечание</w:t>
            </w: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 Общие сведения по объекту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 объекта</w:t>
            </w:r>
          </w:p>
        </w:tc>
        <w:tc>
          <w:tcPr>
            <w:tcW w:w="4032" w:type="dxa"/>
          </w:tcPr>
          <w:p w:rsidR="002D3B28" w:rsidRDefault="003D6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4 Нагорная, д. 20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Муниципальное образование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Г. Саратов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Назначение объекта (жилой,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промышленный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административный)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Жилой 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Единая теплоснабжающая организация</w:t>
            </w:r>
          </w:p>
        </w:tc>
        <w:tc>
          <w:tcPr>
            <w:tcW w:w="4032" w:type="dxa"/>
          </w:tcPr>
          <w:p w:rsidR="002D3B28" w:rsidRDefault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ПАО «Т Плюс»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постройки</w:t>
            </w:r>
          </w:p>
        </w:tc>
        <w:tc>
          <w:tcPr>
            <w:tcW w:w="4032" w:type="dxa"/>
          </w:tcPr>
          <w:p w:rsidR="002D3B28" w:rsidRDefault="003D6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Год проведения капитального ремонта/реконструкции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подъездов</w:t>
            </w:r>
          </w:p>
        </w:tc>
        <w:tc>
          <w:tcPr>
            <w:tcW w:w="4032" w:type="dxa"/>
          </w:tcPr>
          <w:p w:rsidR="002D3B28" w:rsidRDefault="003D6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стен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кирпич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подвала/подполья, цокольного этажа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подвал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чердака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 Характеристика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жилых помещений</w:t>
            </w:r>
          </w:p>
        </w:tc>
        <w:tc>
          <w:tcPr>
            <w:tcW w:w="4032" w:type="dxa"/>
          </w:tcPr>
          <w:p w:rsidR="002D3B28" w:rsidRDefault="003D66E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нежилых помещений</w:t>
            </w:r>
          </w:p>
        </w:tc>
        <w:tc>
          <w:tcPr>
            <w:tcW w:w="4032" w:type="dxa"/>
          </w:tcPr>
          <w:p w:rsidR="002D3B28" w:rsidRDefault="0084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объекта (включая подвалы, чердаки, МОП)</w:t>
            </w:r>
          </w:p>
        </w:tc>
        <w:tc>
          <w:tcPr>
            <w:tcW w:w="4032" w:type="dxa"/>
          </w:tcPr>
          <w:p w:rsidR="002D3B28" w:rsidRDefault="0084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4451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жилых помещений</w:t>
            </w:r>
          </w:p>
        </w:tc>
        <w:tc>
          <w:tcPr>
            <w:tcW w:w="4032" w:type="dxa"/>
          </w:tcPr>
          <w:p w:rsidR="002D3B28" w:rsidRDefault="0084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2720,9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Общая площадь нежилых помещений</w:t>
            </w:r>
          </w:p>
        </w:tc>
        <w:tc>
          <w:tcPr>
            <w:tcW w:w="4032" w:type="dxa"/>
          </w:tcPr>
          <w:p w:rsidR="002D3B28" w:rsidRDefault="0084551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1392,3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Отапливаемый объем</w:t>
            </w:r>
          </w:p>
        </w:tc>
        <w:tc>
          <w:tcPr>
            <w:tcW w:w="4032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 Инженерные системы и оборудование объекта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Тепловой пункт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Тип системы теплоснабжения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без ГВС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(открытая/закрытая)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Схема подключения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B24B8">
              <w:rPr>
                <w:rFonts w:ascii="Times New Roman" w:hAnsi="Times New Roman" w:cs="Times New Roman"/>
                <w:i/>
                <w:iCs/>
              </w:rPr>
              <w:t>зависимая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(зависимая/независимая)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Внутридомовая система отопления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B24B8">
              <w:rPr>
                <w:rFonts w:ascii="Times New Roman" w:hAnsi="Times New Roman" w:cs="Times New Roman"/>
                <w:i/>
                <w:iCs/>
              </w:rPr>
              <w:t>двухтрубная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(двухтрубная/однотрубная)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циркуляции ГВС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нет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</w:t>
            </w:r>
            <w:proofErr w:type="gramStart"/>
            <w:r>
              <w:rPr>
                <w:rFonts w:ascii="Times New Roman" w:hAnsi="Times New Roman" w:cs="Times New Roman"/>
                <w:i/>
                <w:iCs/>
              </w:rPr>
              <w:t>есть</w:t>
            </w:r>
            <w:proofErr w:type="gramEnd"/>
            <w:r>
              <w:rPr>
                <w:rFonts w:ascii="Times New Roman" w:hAnsi="Times New Roman" w:cs="Times New Roman"/>
                <w:i/>
                <w:iCs/>
              </w:rPr>
              <w:t>/нет)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оборудованного узла учета (ТЭ, ТН)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Водопроводный ввод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Водомерный узел</w:t>
            </w:r>
          </w:p>
        </w:tc>
        <w:tc>
          <w:tcPr>
            <w:tcW w:w="4032" w:type="dxa"/>
          </w:tcPr>
          <w:p w:rsidR="002D3B28" w:rsidRDefault="00D4101E" w:rsidP="00D4101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3.11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Материал трубопроводов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D4101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сталь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 xml:space="preserve">(сталь (ВГП), </w:t>
            </w:r>
            <w:proofErr w:type="spellStart"/>
            <w:r>
              <w:rPr>
                <w:rFonts w:ascii="Times New Roman" w:hAnsi="Times New Roman" w:cs="Times New Roman"/>
                <w:i/>
                <w:iCs/>
              </w:rPr>
              <w:t>металлополимер</w:t>
            </w:r>
            <w:proofErr w:type="spellEnd"/>
            <w:r>
              <w:rPr>
                <w:rFonts w:ascii="Times New Roman" w:hAnsi="Times New Roman" w:cs="Times New Roman"/>
                <w:i/>
                <w:iCs/>
              </w:rPr>
              <w:t>, полимер)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Электрический ввод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прибора учета электроэнергии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отсутствует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Ввод газоснабжения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E105CB" w:rsidRPr="00E105CB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имеется, 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(наличие, количество)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Система АППЗ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дымоудаления</w:t>
            </w:r>
            <w:proofErr w:type="spellEnd"/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3.16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приточно-вытяжной вентиляции</w:t>
            </w:r>
          </w:p>
        </w:tc>
        <w:tc>
          <w:tcPr>
            <w:tcW w:w="4032" w:type="dxa"/>
          </w:tcPr>
          <w:p w:rsidR="002D3B28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3.17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Лифты, подъемники</w:t>
            </w:r>
          </w:p>
        </w:tc>
        <w:tc>
          <w:tcPr>
            <w:tcW w:w="4032" w:type="dxa"/>
          </w:tcPr>
          <w:p w:rsidR="002D3B28" w:rsidRDefault="00E105CB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отсутствуют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 Схема подачи ресурса на объект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теплоснабжение</w:t>
            </w:r>
          </w:p>
        </w:tc>
        <w:tc>
          <w:tcPr>
            <w:tcW w:w="4032" w:type="dxa"/>
          </w:tcPr>
          <w:p w:rsidR="002D3B28" w:rsidRDefault="00E105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E105CB">
              <w:rPr>
                <w:rFonts w:ascii="Times New Roman" w:hAnsi="Times New Roman" w:cs="Times New Roman"/>
                <w:iCs/>
                <w:u w:val="single"/>
              </w:rPr>
              <w:t>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E0BE1">
              <w:rPr>
                <w:rFonts w:ascii="Times New Roman" w:hAnsi="Times New Roman" w:cs="Times New Roman"/>
                <w:sz w:val="24"/>
                <w:szCs w:val="24"/>
              </w:rPr>
              <w:t>_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E105CB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водоотведение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электроснабжение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4.5</w:t>
            </w:r>
          </w:p>
        </w:tc>
        <w:tc>
          <w:tcPr>
            <w:tcW w:w="3970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газоснабжение</w:t>
            </w:r>
          </w:p>
        </w:tc>
        <w:tc>
          <w:tcPr>
            <w:tcW w:w="4032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1F1C9C" w:rsidRPr="00E105CB">
              <w:rPr>
                <w:rFonts w:ascii="Times New Roman" w:hAnsi="Times New Roman" w:cs="Times New Roman"/>
                <w:iCs/>
                <w:u w:val="single"/>
              </w:rPr>
              <w:t xml:space="preserve"> централизованная</w:t>
            </w:r>
            <w:r w:rsidR="001F1C9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</w:p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централизованная/нецентрализованная</w:t>
            </w:r>
          </w:p>
        </w:tc>
        <w:tc>
          <w:tcPr>
            <w:tcW w:w="1596" w:type="dxa"/>
          </w:tcPr>
          <w:p w:rsidR="002D3B28" w:rsidRDefault="002D3B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10273" w:type="dxa"/>
            <w:gridSpan w:val="4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 Анализ прохождения предыдущих трех отопительных периодов</w:t>
            </w: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Начало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05">
        <w:tc>
          <w:tcPr>
            <w:tcW w:w="675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7A05" w:rsidRDefault="00507A05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07A05" w:rsidRDefault="00507A05" w:rsidP="0050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Октябрь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96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9598" w:type="dxa"/>
            <w:gridSpan w:val="3"/>
          </w:tcPr>
          <w:p w:rsidR="002D3B28" w:rsidRDefault="00BE0BE1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Завершение отопительного сезона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2023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2024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536546" w:rsidP="005365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2025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05">
        <w:tc>
          <w:tcPr>
            <w:tcW w:w="675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07A05" w:rsidRDefault="00507A05" w:rsidP="00507A0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96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Погодные условия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6D7323" w:rsidRPr="006D7323">
              <w:rPr>
                <w:rFonts w:ascii="Times New Roman" w:hAnsi="Times New Roman" w:cs="Times New Roman"/>
                <w:sz w:val="24"/>
                <w:szCs w:val="24"/>
              </w:rPr>
              <w:t>ноябрь,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6D7323"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6D7323" w:rsidRPr="006D732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октябрь,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ноябрь, </w:t>
            </w:r>
            <w:r w:rsid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аномально низкая температура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наружного воздуха: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январь, 2</w:t>
            </w:r>
            <w:r w:rsidR="004821E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ноябрь, 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декабрь,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4821E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4821E6" w:rsidRPr="004821E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февраль, 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</w:p>
          <w:p w:rsidR="00D873F1" w:rsidRDefault="00D873F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iCs/>
                <w:sz w:val="21"/>
                <w:szCs w:val="21"/>
              </w:rPr>
              <w:t>(месяц, количество дней)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05">
        <w:tc>
          <w:tcPr>
            <w:tcW w:w="675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 xml:space="preserve">- нестабильная температура наружного воздуха: </w:t>
            </w:r>
          </w:p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__________-____________</w:t>
            </w:r>
          </w:p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- аномально низкая температура наружного воздуха:</w:t>
            </w:r>
          </w:p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________февраль, 11____________</w:t>
            </w:r>
          </w:p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- осадки с сильным ветром:</w:t>
            </w:r>
          </w:p>
          <w:p w:rsidR="00507A05" w:rsidRP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________ноябрь, 20___________</w:t>
            </w:r>
          </w:p>
          <w:p w:rsid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(месяц, количество дней)</w:t>
            </w:r>
          </w:p>
        </w:tc>
        <w:tc>
          <w:tcPr>
            <w:tcW w:w="1596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5.4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потребленной объектом тепловой энергии в течение отопительного периода по показаниям приборов учета/определенной расчетным методом при отсутствии приборов учета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1E7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норматив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1E7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623,191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1E75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567,276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7A05">
        <w:tc>
          <w:tcPr>
            <w:tcW w:w="675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507A05" w:rsidRDefault="00507A05" w:rsidP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07A0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507A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507A05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594,913</w:t>
            </w:r>
          </w:p>
        </w:tc>
        <w:tc>
          <w:tcPr>
            <w:tcW w:w="1596" w:type="dxa"/>
          </w:tcPr>
          <w:p w:rsidR="00507A05" w:rsidRDefault="00507A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5.6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внешним причинам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873F1" w:rsidRDefault="00D873F1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873F1" w:rsidRDefault="00D873F1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несоблюдение температурного графика котельными, срезка графика: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аварийный останов котельных: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изменение расхода теплоносителя в магистральных теплосетях: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аварии на магистральных разводящих сетях: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резкие перепады давления, гидроудар:</w:t>
            </w:r>
          </w:p>
          <w:p w:rsidR="00D873F1" w:rsidRDefault="00D873F1" w:rsidP="0053654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5.7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Технологические нарушения по внутренним причинам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физический износ и невозможность проведения ремонта из-за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</w:t>
            </w:r>
            <w:r w:rsidR="0053654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2025-2026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физический износ и невозможность проведения ремонта из-за увеличения стоимости материалов при неизменном уровне финансирования, отказе собственников от повышения тарифа на текущий ремонт: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_____________-__________________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некачественно выполненные ремонтные работы: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самовольное вмешательство посторонних лиц в работу системы отопления/ГВС: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____________-___________________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некорректная работа насосов, теплообменников:</w:t>
            </w:r>
          </w:p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_____________-__________________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5.8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Схемные условия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A16833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D873F1" w:rsidRPr="005B24B8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</w:t>
            </w:r>
            <w:r w:rsidR="00A16833"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й разводкой обеих магистралей</w:t>
            </w:r>
          </w:p>
          <w:p w:rsidR="00D873F1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D873F1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16833"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>дключение отопительных приборов</w:t>
            </w:r>
            <w:proofErr w:type="gramEnd"/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  <w:p w:rsidR="00D873F1" w:rsidRDefault="00D873F1" w:rsidP="00A168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B6E">
        <w:tc>
          <w:tcPr>
            <w:tcW w:w="675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04B6E" w:rsidRDefault="00C04B6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C04B6E" w:rsidRPr="005B24B8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ГВС: -</w:t>
            </w:r>
          </w:p>
        </w:tc>
        <w:tc>
          <w:tcPr>
            <w:tcW w:w="1596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B6E">
        <w:tc>
          <w:tcPr>
            <w:tcW w:w="675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04B6E" w:rsidRDefault="00C04B6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тупиковое/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попутное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движение теплоносителя</w:t>
            </w:r>
          </w:p>
          <w:p w:rsidR="00C04B6E" w:rsidRPr="005B24B8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5B24B8">
              <w:rPr>
                <w:rFonts w:ascii="Times New Roman" w:hAnsi="Times New Roman" w:cs="Times New Roman"/>
                <w:sz w:val="24"/>
                <w:szCs w:val="24"/>
              </w:rPr>
              <w:t>с верхней разводкой подающей магистрали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5B24B8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с нижней разводкой обеих магистралей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скрытая/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открытая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прокладка труб в помещениях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изолированные/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неизолированные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стояки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диаметры трубопроводов: 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57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</w:t>
            </w:r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радиаторы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конвекторы, ребристые трубы)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A1683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одностороннее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/разностороннее подключение отопительных приборов</w:t>
            </w:r>
            <w:proofErr w:type="gramEnd"/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тупиковое/попутное движение теплоносителя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с верхней разводкой подающей магистрали/с нижней разводкой обеих магистралей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скрытая/открытая прокладка труб в помещениях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изолированные/неизолированные стояки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диаметры трубопроводов: 57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отопительные приборы (радиаторы, конвекторы, ребристые трубы)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одностороннее/разностороннее подключение отопительных приборов</w:t>
            </w:r>
            <w:proofErr w:type="gramEnd"/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 xml:space="preserve">- оборудование (циркуляционные насосы, </w:t>
            </w:r>
            <w:proofErr w:type="spell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водоподогреватели</w:t>
            </w:r>
            <w:proofErr w:type="spellEnd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, теплообменники): -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автоматические (</w:t>
            </w:r>
            <w:proofErr w:type="spell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погодозависимые</w:t>
            </w:r>
            <w:proofErr w:type="spellEnd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) регуляторы, смесительные установки (насосы, элеваторы, ТРЖ): -</w:t>
            </w:r>
          </w:p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ГВС с циркуляцией /</w:t>
            </w:r>
            <w:proofErr w:type="gram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тупиковое</w:t>
            </w:r>
            <w:proofErr w:type="gramEnd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 xml:space="preserve"> ГВС: -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5.9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Режимные условия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давление теплоносителя </w:t>
            </w:r>
            <w:r w:rsidR="00C04B6E">
              <w:rPr>
                <w:rFonts w:ascii="Times New Roman" w:hAnsi="Times New Roman" w:cs="Times New Roman"/>
                <w:sz w:val="24"/>
                <w:szCs w:val="24"/>
              </w:rPr>
              <w:t>– 5 Гкал</w:t>
            </w:r>
          </w:p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A16833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  <w:r w:rsidR="00C04B6E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D873F1" w:rsidRPr="00003B1F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 xml:space="preserve"> 60-70</w:t>
            </w:r>
            <w:r w:rsidR="00003B1F"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 w:rsidR="00003B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B6E">
        <w:tc>
          <w:tcPr>
            <w:tcW w:w="675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04B6E" w:rsidRDefault="00C04B6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623Гкал</w:t>
            </w:r>
          </w:p>
          <w:p w:rsidR="00C04B6E" w:rsidRPr="00003B1F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04B6E">
        <w:tc>
          <w:tcPr>
            <w:tcW w:w="675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C04B6E" w:rsidRDefault="00C04B6E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C04B6E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567Гкал</w:t>
            </w:r>
          </w:p>
          <w:p w:rsidR="00C04B6E" w:rsidRPr="00003B1F" w:rsidRDefault="00C04B6E" w:rsidP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</w:t>
            </w:r>
            <w:r w:rsidRPr="00C04B6E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C04B6E" w:rsidRDefault="00C04B6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Зависимые от погоды и нормативных параметров микроклимата в помещениях:</w:t>
            </w:r>
            <w:proofErr w:type="gramEnd"/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давление теплоносителя – 5 Гкал</w:t>
            </w:r>
          </w:p>
          <w:p w:rsidR="007E2958" w:rsidRP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расход теплоносителя – 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94 </w:t>
            </w: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Гкал</w:t>
            </w:r>
          </w:p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 температура теплоносителя 60-70’</w:t>
            </w:r>
            <w:proofErr w:type="gram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5.10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обращений по качеству параметров микроклимата в помещениях, теплоносителя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FE28B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E295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 w:rsidRPr="007E295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B28">
        <w:tc>
          <w:tcPr>
            <w:tcW w:w="675" w:type="dxa"/>
          </w:tcPr>
          <w:p w:rsidR="002D3B28" w:rsidRDefault="00BE0BE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5.11</w:t>
            </w:r>
          </w:p>
        </w:tc>
        <w:tc>
          <w:tcPr>
            <w:tcW w:w="9598" w:type="dxa"/>
            <w:gridSpan w:val="3"/>
          </w:tcPr>
          <w:p w:rsidR="002D3B28" w:rsidRDefault="00BE0B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Аварийные ситуации</w:t>
            </w: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873F1" w:rsidRDefault="00D873F1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873F1" w:rsidRDefault="00D873F1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873F1">
        <w:tc>
          <w:tcPr>
            <w:tcW w:w="675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D873F1" w:rsidRDefault="00D873F1" w:rsidP="0088100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D873F1" w:rsidRDefault="00D873F1" w:rsidP="00003B1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</w:t>
            </w:r>
            <w:r w:rsidR="00003B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D873F1" w:rsidRDefault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Default="007E2958" w:rsidP="00C93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протечки запорной арматуры, трубопроводов и т.п.:</w:t>
            </w:r>
          </w:p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__________________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9598" w:type="dxa"/>
            <w:gridSpan w:val="3"/>
          </w:tcPr>
          <w:p w:rsidR="007E2958" w:rsidRDefault="007E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Особенности функционирования объектов теплоснабжения и их оборудования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2022-2023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2023-2024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D873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2024-2025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70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32" w:type="dxa"/>
          </w:tcPr>
          <w:p w:rsidR="007E2958" w:rsidRDefault="007E2958" w:rsidP="00C93C2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штатном режиме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10273" w:type="dxa"/>
            <w:gridSpan w:val="4"/>
          </w:tcPr>
          <w:p w:rsidR="007E2958" w:rsidRDefault="007E29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 Мероприятия организационного характера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совместного осмотра объекта (с участием собственников объекта теплоснабжения,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установки)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Синхронизация плана подготовки к отопительному периоду с таковым ЕТО (ТСО)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организационно-распорядительных документов организации о назначении ответственных лиц за безопасную эксплуатацию тепловых энергоустановок для объектов, не являющихся ОПО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перечня документации эксплуатирующей организации для объектов, не являющихся ОПО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проведения обучения, проверки знаний лиц, отвечающих за обслуживание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установок,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т.ч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знаний норм по охране труда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инструкций объектов теплоснабжения (МКД, ИТП)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6.7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периодической проверки узла учета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6.8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актов сверки расчетов с ЕТО (ТСО)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6.9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проведения отбора проб горячей воды/теплоносителя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химико-биологического анализа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6.10.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пломб на дроссельных (ограничительных) устройствах во внутренних системах с составлением акта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8.11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выполнения требований пожарной безопасности, наличие инструкций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8.12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эксплуатационных режимов, а также мероприятий по их внедрению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E2958">
        <w:tc>
          <w:tcPr>
            <w:tcW w:w="10273" w:type="dxa"/>
            <w:gridSpan w:val="4"/>
          </w:tcPr>
          <w:p w:rsidR="007E2958" w:rsidRDefault="007E2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 Мероприятия технического характера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Устранение выявленных нарушений в тепловых и гидравлических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режимах работы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Июнь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п.11.1 ПТЭТЭ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(Приказ №115 от 24.03.2003)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7.2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Испытания оборудования тепловых пунктов и систем теплопотребления на плотность и прочность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Промывка тепловых пунктов и систем теплопотребления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19.06.2026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7.4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Синхронизация ремонтных работ, требующих отключения горячего водоснабжения, заполнения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теплопотребляющих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установок сетевой водой после выполнения таких работ с ЕТО (ТСО)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7.5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Шурфовки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вырезки из трубопроводов для определения коррозионного износа металла труб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п.11.1 ПТЭТЭ (Приказ №115 от 24.03.2003)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7.6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запорной арматуры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7.7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теплоизоляции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7.8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освещения помещений подвала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 2026</w:t>
            </w:r>
          </w:p>
        </w:tc>
        <w:tc>
          <w:tcPr>
            <w:tcW w:w="1596" w:type="dxa"/>
          </w:tcPr>
          <w:p w:rsidR="007E2958" w:rsidRPr="007B2020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7.9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обследования дымовых и вентиляционных каналов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2026</w:t>
            </w:r>
            <w:bookmarkStart w:id="0" w:name="_GoBack"/>
            <w:bookmarkEnd w:id="0"/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осмотра и обслуживания ВДГО и ВКГО</w:t>
            </w:r>
          </w:p>
        </w:tc>
        <w:tc>
          <w:tcPr>
            <w:tcW w:w="4032" w:type="dxa"/>
          </w:tcPr>
          <w:p w:rsidR="007E2958" w:rsidRDefault="007E2958" w:rsidP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2026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10273" w:type="dxa"/>
            <w:gridSpan w:val="4"/>
          </w:tcPr>
          <w:p w:rsidR="007E2958" w:rsidRDefault="007E295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8. Подготовка к отопительному периоду теплового контура здания 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монтажных (межпанельных) швов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контурного уплотнителя входных дверей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-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Ремонт кровли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Июль 2021 по август 2021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911 м²</w:t>
            </w: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8.4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оконных блоков на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энергоэффективные</w:t>
            </w:r>
            <w:proofErr w:type="spellEnd"/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 восстановление отделки фасада и цоколя (облицовочных панелей/плит, штукатурного слоя и окрасочного),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гидрофобизация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цокольных стеновых панелей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Срок выполнения: </w:t>
            </w:r>
          </w:p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 по сентябрь 2023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148 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8.6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Замена/ремонт заполнений подвальных окон</w:t>
            </w:r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E2958">
        <w:tc>
          <w:tcPr>
            <w:tcW w:w="675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8.7</w:t>
            </w:r>
          </w:p>
        </w:tc>
        <w:tc>
          <w:tcPr>
            <w:tcW w:w="3970" w:type="dxa"/>
          </w:tcPr>
          <w:p w:rsidR="007E2958" w:rsidRDefault="007E295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отмостки</w:t>
            </w:r>
            <w:proofErr w:type="spellEnd"/>
          </w:p>
        </w:tc>
        <w:tc>
          <w:tcPr>
            <w:tcW w:w="4032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96" w:type="dxa"/>
          </w:tcPr>
          <w:p w:rsidR="007E2958" w:rsidRDefault="007E295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D3B28" w:rsidRDefault="002D3B28">
      <w:pPr>
        <w:jc w:val="both"/>
        <w:rPr>
          <w:rFonts w:ascii="Times New Roman" w:hAnsi="Times New Roman" w:cs="Times New Roman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Ответственный руководитель                         ___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ООО «Единство»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          </w:t>
      </w:r>
    </w:p>
    <w:p w:rsidR="002D3B28" w:rsidRDefault="00BE0BE1">
      <w:pPr>
        <w:pStyle w:val="ConsPlusNonformat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  <w:sz w:val="18"/>
          <w:szCs w:val="18"/>
        </w:rPr>
        <w:t>наименование обслуживающей организации  или собственника здания</w:t>
      </w:r>
      <w:r>
        <w:rPr>
          <w:rFonts w:ascii="Times New Roman" w:hAnsi="Times New Roman" w:cs="Times New Roman"/>
        </w:rPr>
        <w:t>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_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 директор</w:t>
      </w:r>
      <w:r>
        <w:rPr>
          <w:rFonts w:ascii="Times New Roman" w:hAnsi="Times New Roman" w:cs="Times New Roman"/>
          <w:sz w:val="22"/>
          <w:szCs w:val="22"/>
        </w:rPr>
        <w:t>___   ____</w:t>
      </w:r>
      <w:proofErr w:type="spellStart"/>
      <w:r w:rsidR="00C04B6E" w:rsidRPr="00C04B6E">
        <w:rPr>
          <w:rFonts w:ascii="Times New Roman" w:hAnsi="Times New Roman" w:cs="Times New Roman"/>
          <w:sz w:val="22"/>
          <w:szCs w:val="22"/>
          <w:u w:val="single"/>
        </w:rPr>
        <w:t>А.В.Треков</w:t>
      </w:r>
      <w:proofErr w:type="spellEnd"/>
      <w:r>
        <w:rPr>
          <w:rFonts w:ascii="Times New Roman" w:hAnsi="Times New Roman" w:cs="Times New Roman"/>
          <w:sz w:val="22"/>
          <w:szCs w:val="22"/>
        </w:rPr>
        <w:t>__________</w:t>
      </w:r>
      <w:r>
        <w:rPr>
          <w:rFonts w:ascii="Times New Roman" w:hAnsi="Times New Roman" w:cs="Times New Roman"/>
          <w:sz w:val="22"/>
          <w:szCs w:val="22"/>
          <w:u w:val="single"/>
        </w:rPr>
        <w:t>____</w:t>
      </w:r>
      <w:r>
        <w:rPr>
          <w:rFonts w:ascii="Times New Roman" w:hAnsi="Times New Roman" w:cs="Times New Roman"/>
          <w:sz w:val="22"/>
          <w:szCs w:val="22"/>
        </w:rPr>
        <w:t xml:space="preserve">   ___________________</w:t>
      </w: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2"/>
          <w:szCs w:val="22"/>
        </w:rPr>
        <w:t xml:space="preserve">       </w:t>
      </w:r>
      <w:r>
        <w:rPr>
          <w:rFonts w:ascii="Times New Roman" w:hAnsi="Times New Roman" w:cs="Times New Roman"/>
          <w:sz w:val="18"/>
          <w:szCs w:val="18"/>
        </w:rPr>
        <w:t xml:space="preserve">(должность)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(фамилия, инициалы)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18"/>
          <w:szCs w:val="18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>
        <w:rPr>
          <w:rFonts w:ascii="Times New Roman" w:hAnsi="Times New Roman" w:cs="Times New Roman"/>
          <w:sz w:val="22"/>
          <w:szCs w:val="22"/>
        </w:rPr>
        <w:t xml:space="preserve">    </w:t>
      </w:r>
      <w:r>
        <w:rPr>
          <w:rFonts w:ascii="Times New Roman" w:hAnsi="Times New Roman" w:cs="Times New Roman"/>
          <w:sz w:val="18"/>
          <w:szCs w:val="18"/>
        </w:rPr>
        <w:t>Место печати</w:t>
      </w:r>
      <w:r>
        <w:rPr>
          <w:rFonts w:ascii="Times New Roman" w:hAnsi="Times New Roman" w:cs="Times New Roman"/>
          <w:sz w:val="22"/>
          <w:szCs w:val="22"/>
        </w:rPr>
        <w:t xml:space="preserve">                             </w:t>
      </w:r>
      <w:r>
        <w:rPr>
          <w:rFonts w:ascii="Times New Roman" w:hAnsi="Times New Roman" w:cs="Times New Roman"/>
          <w:sz w:val="22"/>
          <w:szCs w:val="22"/>
          <w:u w:val="single"/>
        </w:rPr>
        <w:t>«____»            _______ 20__ года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  <w:u w:val="single"/>
        </w:rPr>
      </w:pP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Выборные представители собственников объекта теплоснабжения, </w:t>
      </w:r>
      <w:proofErr w:type="spellStart"/>
      <w:r>
        <w:rPr>
          <w:rFonts w:ascii="Times New Roman" w:hAnsi="Times New Roman" w:cs="Times New Roman"/>
          <w:sz w:val="22"/>
          <w:szCs w:val="22"/>
        </w:rPr>
        <w:t>теплопотребляющей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 установки (совет дома):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1.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Журавлева К.В.</w:t>
      </w:r>
      <w:r>
        <w:rPr>
          <w:rFonts w:ascii="Times New Roman" w:hAnsi="Times New Roman" w:cs="Times New Roman"/>
          <w:sz w:val="22"/>
          <w:szCs w:val="22"/>
          <w:u w:val="single"/>
        </w:rPr>
        <w:t>__________</w:t>
      </w:r>
      <w:r>
        <w:rPr>
          <w:rFonts w:ascii="Times New Roman" w:hAnsi="Times New Roman" w:cs="Times New Roman"/>
          <w:sz w:val="22"/>
          <w:szCs w:val="22"/>
        </w:rPr>
        <w:t>___________________    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BE0BE1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2. </w:t>
      </w:r>
      <w:r>
        <w:rPr>
          <w:rFonts w:ascii="Times New Roman" w:hAnsi="Times New Roman" w:cs="Times New Roman"/>
          <w:sz w:val="22"/>
          <w:szCs w:val="22"/>
          <w:u w:val="single"/>
        </w:rPr>
        <w:t>__</w:t>
      </w:r>
      <w:r w:rsidR="00C04B6E">
        <w:rPr>
          <w:rFonts w:ascii="Times New Roman" w:hAnsi="Times New Roman" w:cs="Times New Roman"/>
          <w:sz w:val="22"/>
          <w:szCs w:val="22"/>
          <w:u w:val="single"/>
        </w:rPr>
        <w:t>Михеева Т.В.</w:t>
      </w:r>
      <w:r>
        <w:rPr>
          <w:rFonts w:ascii="Times New Roman" w:hAnsi="Times New Roman" w:cs="Times New Roman"/>
          <w:sz w:val="22"/>
          <w:szCs w:val="22"/>
          <w:u w:val="single"/>
        </w:rPr>
        <w:t xml:space="preserve">__________ </w:t>
      </w:r>
      <w:r>
        <w:rPr>
          <w:rFonts w:ascii="Times New Roman" w:hAnsi="Times New Roman" w:cs="Times New Roman"/>
          <w:sz w:val="22"/>
          <w:szCs w:val="22"/>
        </w:rPr>
        <w:t>____________________    ___________________</w:t>
      </w:r>
    </w:p>
    <w:p w:rsidR="002D3B28" w:rsidRDefault="00BE0BE1">
      <w:pPr>
        <w:pStyle w:val="ConsPlusNonformat"/>
        <w:ind w:firstLine="708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(фамилия, имя, отчество)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(подпись)</w:t>
      </w:r>
    </w:p>
    <w:p w:rsidR="002D3B28" w:rsidRDefault="002D3B2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</w:p>
    <w:p w:rsidR="002D3B28" w:rsidRDefault="002D3B28" w:rsidP="00D873F1">
      <w:pPr>
        <w:rPr>
          <w:rFonts w:ascii="Times New Roman" w:hAnsi="Times New Roman" w:cs="Times New Roman"/>
          <w:sz w:val="18"/>
          <w:szCs w:val="18"/>
        </w:rPr>
      </w:pPr>
    </w:p>
    <w:sectPr w:rsidR="002D3B28" w:rsidSect="002D3B28">
      <w:footerReference w:type="default" r:id="rId8"/>
      <w:pgSz w:w="11906" w:h="16838"/>
      <w:pgMar w:top="91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7A05" w:rsidRDefault="00507A05">
      <w:pPr>
        <w:spacing w:line="240" w:lineRule="auto"/>
      </w:pPr>
      <w:r>
        <w:separator/>
      </w:r>
    </w:p>
  </w:endnote>
  <w:endnote w:type="continuationSeparator" w:id="0">
    <w:p w:rsidR="00507A05" w:rsidRDefault="00507A0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7A05" w:rsidRDefault="00507A05">
    <w:pPr>
      <w:pStyle w:val="a4"/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42240" cy="323215"/>
              <wp:effectExtent l="0" t="0" r="0" b="13335"/>
              <wp:wrapNone/>
              <wp:docPr id="1" name="Текстовое поле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2240" cy="32321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507A05" w:rsidRDefault="00507A05">
                          <w:pPr>
                            <w:pStyle w:val="a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7E2958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Текстовое поле 1" o:spid="_x0000_s1026" type="#_x0000_t202" style="position:absolute;margin-left:0;margin-top:0;width:11.2pt;height:25.45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" filled="f" stroked="f" strokeweight=".5pt">
              <v:path arrowok="t"/>
              <v:textbox style="mso-fit-shape-to-text:t" inset="0,0,0,0">
                <w:txbxContent>
                  <w:p w:rsidR="00507A05" w:rsidRDefault="00507A05">
                    <w:pPr>
                      <w:pStyle w:val="a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7E2958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7A05" w:rsidRDefault="00507A05">
      <w:pPr>
        <w:spacing w:after="0"/>
      </w:pPr>
      <w:r>
        <w:separator/>
      </w:r>
    </w:p>
  </w:footnote>
  <w:footnote w:type="continuationSeparator" w:id="0">
    <w:p w:rsidR="00507A05" w:rsidRDefault="00507A0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39E5"/>
    <w:rsid w:val="00003B1F"/>
    <w:rsid w:val="001A1694"/>
    <w:rsid w:val="001E7529"/>
    <w:rsid w:val="001F1C9C"/>
    <w:rsid w:val="002C39E5"/>
    <w:rsid w:val="002D3B28"/>
    <w:rsid w:val="003B5BEA"/>
    <w:rsid w:val="003D66EA"/>
    <w:rsid w:val="0047163E"/>
    <w:rsid w:val="004821E6"/>
    <w:rsid w:val="00507A05"/>
    <w:rsid w:val="00536546"/>
    <w:rsid w:val="0057566E"/>
    <w:rsid w:val="00594FAD"/>
    <w:rsid w:val="005B24B8"/>
    <w:rsid w:val="006A0DDD"/>
    <w:rsid w:val="006D7323"/>
    <w:rsid w:val="007B2020"/>
    <w:rsid w:val="007E2958"/>
    <w:rsid w:val="00845511"/>
    <w:rsid w:val="0088100A"/>
    <w:rsid w:val="009807D9"/>
    <w:rsid w:val="00A16833"/>
    <w:rsid w:val="00AA1EDA"/>
    <w:rsid w:val="00BC5E7B"/>
    <w:rsid w:val="00BE0BE1"/>
    <w:rsid w:val="00C04B6E"/>
    <w:rsid w:val="00D4101E"/>
    <w:rsid w:val="00D873F1"/>
    <w:rsid w:val="00E105CB"/>
    <w:rsid w:val="00EF3FB8"/>
    <w:rsid w:val="00FE28B0"/>
    <w:rsid w:val="182C776A"/>
    <w:rsid w:val="533861DB"/>
    <w:rsid w:val="7FCA6B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B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paragraph" w:styleId="a4">
    <w:name w:val="footer"/>
    <w:basedOn w:val="a"/>
    <w:uiPriority w:val="99"/>
    <w:semiHidden/>
    <w:unhideWhenUsed/>
    <w:rsid w:val="002D3B28"/>
    <w:pPr>
      <w:tabs>
        <w:tab w:val="center" w:pos="4153"/>
        <w:tab w:val="right" w:pos="8306"/>
      </w:tabs>
    </w:pPr>
  </w:style>
  <w:style w:type="table" w:styleId="a5">
    <w:name w:val="Table Grid"/>
    <w:basedOn w:val="a1"/>
    <w:uiPriority w:val="59"/>
    <w:rsid w:val="002D3B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2D3B28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6">
    <w:name w:val="Balloon Text"/>
    <w:basedOn w:val="a"/>
    <w:link w:val="a7"/>
    <w:uiPriority w:val="99"/>
    <w:semiHidden/>
    <w:unhideWhenUsed/>
    <w:rsid w:val="00FE28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28B0"/>
    <w:rPr>
      <w:rFonts w:ascii="Tahoma" w:eastAsiaTheme="minorHAns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11</Pages>
  <Words>2340</Words>
  <Characters>13339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2025-08-11T08:21:00Z</cp:lastPrinted>
  <dcterms:created xsi:type="dcterms:W3CDTF">2025-08-11T08:21:00Z</dcterms:created>
  <dcterms:modified xsi:type="dcterms:W3CDTF">2026-06-03T07:27:00Z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1049-12.2.0.20326</vt:lpwstr>
  </property>
  <property fmtid="{D5CDD505-2E9C-101B-9397-08002B2CF9AE}" pid="3" name="ICV">
    <vt:lpwstr>2F1EC9E67575454D8377C28E69A197EC_12</vt:lpwstr>
  </property>
</Properties>
</file>