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6D3CC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6D3CC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063280" w:rsidP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31BAD">
              <w:rPr>
                <w:rFonts w:ascii="Times New Roman" w:hAnsi="Times New Roman" w:cs="Times New Roman"/>
                <w:sz w:val="24"/>
                <w:szCs w:val="24"/>
              </w:rPr>
              <w:t>Миллеровская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31B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31B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Pr="00FE1B7D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7518,40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5966,30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53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31B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1C7256" w:rsidRDefault="001C725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C7256" w:rsidRP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6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927,66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941,431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856,55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804,066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C7256" w:rsidRDefault="001C7256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C7256" w:rsidRDefault="001C7256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C7256" w:rsidRDefault="001C7256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_____________4_________________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1C7256" w:rsidRPr="005B24B8" w:rsidRDefault="001C7256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1C7256" w:rsidRDefault="001C7256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1C7256" w:rsidRDefault="001C7256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1C7256" w:rsidRDefault="001C7256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F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E2FB7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1C7256" w:rsidRPr="005B24B8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1C7256" w:rsidRPr="005B24B8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1C7256" w:rsidRDefault="001C7256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изолированные/неизолированные стояки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 57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(радиаторы, конвекторы, ребристые трубы)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ГВС: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928 Гкал</w:t>
            </w:r>
          </w:p>
          <w:p w:rsidR="001C7256" w:rsidRPr="00003B1F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941 Гкал</w:t>
            </w:r>
          </w:p>
          <w:p w:rsidR="001C7256" w:rsidRPr="00003B1F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1C7256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857 Гкал</w:t>
            </w:r>
          </w:p>
          <w:p w:rsidR="001C7256" w:rsidRPr="00003B1F" w:rsidRDefault="001C7256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 Гкал</w:t>
            </w:r>
          </w:p>
          <w:p w:rsidR="00427616" w:rsidRP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60-70’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2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1C7256" w:rsidRDefault="001C7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C7256" w:rsidRDefault="001C7256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C7256" w:rsidRDefault="001C7256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56">
        <w:tc>
          <w:tcPr>
            <w:tcW w:w="675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C7256" w:rsidRDefault="001C7256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C7256" w:rsidRDefault="001C7256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1C7256" w:rsidRDefault="001C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427616" w:rsidRDefault="0042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427616" w:rsidRDefault="00427616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10273" w:type="dxa"/>
            <w:gridSpan w:val="4"/>
          </w:tcPr>
          <w:p w:rsidR="00427616" w:rsidRDefault="00427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27616">
        <w:tc>
          <w:tcPr>
            <w:tcW w:w="10273" w:type="dxa"/>
            <w:gridSpan w:val="4"/>
          </w:tcPr>
          <w:p w:rsidR="00427616" w:rsidRDefault="00427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427616" w:rsidRPr="007B2020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427616" w:rsidRDefault="00427616" w:rsidP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10273" w:type="dxa"/>
            <w:gridSpan w:val="4"/>
          </w:tcPr>
          <w:p w:rsidR="00427616" w:rsidRDefault="00427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427616" w:rsidRDefault="00427616" w:rsidP="0009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616">
        <w:tc>
          <w:tcPr>
            <w:tcW w:w="675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427616" w:rsidRDefault="00427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427616" w:rsidRDefault="00427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4E2FB7">
        <w:rPr>
          <w:rFonts w:ascii="Times New Roman" w:hAnsi="Times New Roman" w:cs="Times New Roman"/>
          <w:sz w:val="22"/>
          <w:szCs w:val="22"/>
          <w:u w:val="single"/>
        </w:rPr>
        <w:t>Иванова Е.А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4E2FB7">
        <w:rPr>
          <w:rFonts w:ascii="Times New Roman" w:hAnsi="Times New Roman" w:cs="Times New Roman"/>
          <w:sz w:val="22"/>
          <w:szCs w:val="22"/>
          <w:u w:val="single"/>
        </w:rPr>
        <w:t>Ильина Т.Н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56" w:rsidRDefault="001C7256">
      <w:pPr>
        <w:spacing w:line="240" w:lineRule="auto"/>
      </w:pPr>
      <w:r>
        <w:separator/>
      </w:r>
    </w:p>
  </w:endnote>
  <w:endnote w:type="continuationSeparator" w:id="0">
    <w:p w:rsidR="001C7256" w:rsidRDefault="001C7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56" w:rsidRDefault="001C725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C7256" w:rsidRDefault="001C725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3C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1C7256" w:rsidRDefault="001C725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3C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56" w:rsidRDefault="001C7256">
      <w:pPr>
        <w:spacing w:after="0"/>
      </w:pPr>
      <w:r>
        <w:separator/>
      </w:r>
    </w:p>
  </w:footnote>
  <w:footnote w:type="continuationSeparator" w:id="0">
    <w:p w:rsidR="001C7256" w:rsidRDefault="001C72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63280"/>
    <w:rsid w:val="00097658"/>
    <w:rsid w:val="00117AD4"/>
    <w:rsid w:val="001A1694"/>
    <w:rsid w:val="001C7256"/>
    <w:rsid w:val="001E7529"/>
    <w:rsid w:val="001F1C9C"/>
    <w:rsid w:val="002C39E5"/>
    <w:rsid w:val="002D3B28"/>
    <w:rsid w:val="003B5BEA"/>
    <w:rsid w:val="003D66EA"/>
    <w:rsid w:val="00427616"/>
    <w:rsid w:val="00445CE0"/>
    <w:rsid w:val="0047163E"/>
    <w:rsid w:val="004821E6"/>
    <w:rsid w:val="004E2FB7"/>
    <w:rsid w:val="00520C19"/>
    <w:rsid w:val="00531BAD"/>
    <w:rsid w:val="00536546"/>
    <w:rsid w:val="0057566E"/>
    <w:rsid w:val="00594FAD"/>
    <w:rsid w:val="005B24B8"/>
    <w:rsid w:val="006A0DDD"/>
    <w:rsid w:val="006D3CC2"/>
    <w:rsid w:val="006D7323"/>
    <w:rsid w:val="007B2020"/>
    <w:rsid w:val="007F17FD"/>
    <w:rsid w:val="00845511"/>
    <w:rsid w:val="0088100A"/>
    <w:rsid w:val="009807D9"/>
    <w:rsid w:val="009D5D65"/>
    <w:rsid w:val="00A16833"/>
    <w:rsid w:val="00A205EB"/>
    <w:rsid w:val="00AA1EDA"/>
    <w:rsid w:val="00BC5E7B"/>
    <w:rsid w:val="00BE0BE1"/>
    <w:rsid w:val="00C04B6E"/>
    <w:rsid w:val="00D4101E"/>
    <w:rsid w:val="00D873F1"/>
    <w:rsid w:val="00E105CB"/>
    <w:rsid w:val="00EF3FB8"/>
    <w:rsid w:val="00FE1B7D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2025-08-11T12:30:00Z</cp:lastPrinted>
  <dcterms:created xsi:type="dcterms:W3CDTF">2025-08-11T12:30:00Z</dcterms:created>
  <dcterms:modified xsi:type="dcterms:W3CDTF">2026-06-04T06:11:00Z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